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6D21FB">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006D21FB">
        <w:rPr>
          <w:rFonts w:ascii="Arial" w:eastAsia="MS Mincho" w:hAnsi="Arial" w:cs="Arial"/>
          <w:b/>
          <w:sz w:val="24"/>
          <w:szCs w:val="24"/>
          <w:lang w:val="en-US"/>
        </w:rPr>
        <w:tab/>
      </w:r>
      <w:r w:rsidR="006D21FB" w:rsidRPr="00460AF3">
        <w:rPr>
          <w:rFonts w:ascii="Arial" w:eastAsia="MS Mincho" w:hAnsi="Arial" w:cs="Arial"/>
          <w:b/>
          <w:sz w:val="24"/>
          <w:szCs w:val="24"/>
          <w:lang w:val="en-US"/>
        </w:rPr>
        <w:t>R4-21</w:t>
      </w:r>
      <w:r w:rsidR="00460AF3" w:rsidRPr="00460AF3">
        <w:rPr>
          <w:rFonts w:ascii="Arial" w:eastAsia="MS Mincho" w:hAnsi="Arial" w:cs="Arial"/>
          <w:b/>
          <w:sz w:val="24"/>
          <w:szCs w:val="24"/>
          <w:lang w:val="en-US"/>
        </w:rPr>
        <w:t>01877</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 xml:space="preserve">Electronic Meeting, </w:t>
      </w:r>
      <w:r w:rsidR="00FB6909" w:rsidRPr="00CD5A36">
        <w:rPr>
          <w:b/>
          <w:sz w:val="24"/>
          <w:szCs w:val="24"/>
          <w:lang w:eastAsia="zh-CN"/>
        </w:rPr>
        <w:t>Jan. 25</w:t>
      </w:r>
      <w:r w:rsidR="00FB6909" w:rsidRPr="00F26763">
        <w:rPr>
          <w:rFonts w:asciiTheme="minorEastAsia" w:eastAsiaTheme="minorEastAsia" w:hAnsiTheme="minorEastAsia" w:hint="eastAsia"/>
          <w:b/>
          <w:sz w:val="24"/>
          <w:szCs w:val="24"/>
          <w:vertAlign w:val="superscript"/>
          <w:lang w:eastAsia="zh-CN"/>
        </w:rPr>
        <w:t>th</w:t>
      </w:r>
      <w:r w:rsidR="00FB6909">
        <w:rPr>
          <w:b/>
          <w:sz w:val="24"/>
          <w:szCs w:val="24"/>
          <w:lang w:eastAsia="zh-CN"/>
        </w:rPr>
        <w:t xml:space="preserve"> </w:t>
      </w:r>
      <w:r w:rsidR="00FB6909" w:rsidRPr="00CD5A36">
        <w:rPr>
          <w:b/>
          <w:sz w:val="24"/>
          <w:szCs w:val="24"/>
          <w:lang w:eastAsia="zh-CN"/>
        </w:rPr>
        <w:t>-Feb. 5</w:t>
      </w:r>
      <w:r w:rsidR="00FB6909" w:rsidRPr="00F26763">
        <w:rPr>
          <w:b/>
          <w:sz w:val="24"/>
          <w:szCs w:val="24"/>
          <w:vertAlign w:val="superscript"/>
          <w:lang w:eastAsia="zh-CN"/>
        </w:rPr>
        <w:t>th</w:t>
      </w:r>
      <w:r w:rsidR="00FB6909" w:rsidRPr="00CD5A36">
        <w:rPr>
          <w:b/>
          <w:sz w:val="24"/>
          <w:szCs w:val="24"/>
          <w:lang w:eastAsia="zh-CN"/>
        </w:rPr>
        <w:t>, 20</w:t>
      </w:r>
      <w:r w:rsidRPr="00401396">
        <w:rPr>
          <w:rFonts w:eastAsia="宋体"/>
          <w:b/>
          <w:sz w:val="24"/>
          <w:szCs w:val="24"/>
          <w:lang w:val="en-US" w:eastAsia="zh-CN"/>
        </w:rPr>
        <w:t>2</w:t>
      </w:r>
      <w:r w:rsidR="00FB6909">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482D49">
        <w:rPr>
          <w:rFonts w:ascii="Arial" w:hAnsi="Arial" w:cs="Arial"/>
          <w:sz w:val="21"/>
          <w:szCs w:val="21"/>
          <w:lang w:eastAsia="ja-JP"/>
        </w:rPr>
        <w:t>Synchronous operation between NR Uu and NR SL in an operating band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63786A">
        <w:rPr>
          <w:rFonts w:ascii="Arial" w:hAnsi="Arial"/>
          <w:sz w:val="24"/>
          <w:lang w:val="pt-BR"/>
        </w:rPr>
        <w:t>11.10.4.2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431D1C">
        <w:rPr>
          <w:lang w:val="en-US" w:eastAsia="zh-CN"/>
        </w:rPr>
        <w:t>6</w:t>
      </w:r>
      <w:r>
        <w:rPr>
          <w:lang w:val="en-US" w:eastAsia="zh-CN"/>
        </w:rPr>
        <w:t xml:space="preserve">-e meeting, </w:t>
      </w:r>
      <w:r w:rsidR="00431D1C">
        <w:rPr>
          <w:lang w:val="en-US" w:eastAsia="zh-CN"/>
        </w:rPr>
        <w:t>it is agreed to differ the licensed band partially used for Sidelink topic till Rel-17[1]</w:t>
      </w:r>
      <w:r w:rsidR="006D21FB">
        <w:rPr>
          <w:lang w:val="en-US" w:eastAsia="zh-CN"/>
        </w:rPr>
        <w:t>.</w:t>
      </w:r>
      <w:r w:rsidR="00431D1C">
        <w:rPr>
          <w:lang w:val="en-US" w:eastAsia="zh-CN"/>
        </w:rPr>
        <w:t xml:space="preserve"> Further, during the RAN4#97-e meeting, the work plan</w:t>
      </w:r>
      <w:r w:rsidR="0097200A">
        <w:rPr>
          <w:lang w:val="en-US" w:eastAsia="zh-CN"/>
        </w:rPr>
        <w:t xml:space="preserve"> </w:t>
      </w:r>
      <w:r w:rsidR="00431D1C">
        <w:rPr>
          <w:lang w:val="en-US" w:eastAsia="zh-CN"/>
        </w:rPr>
        <w:t xml:space="preserve">[2] as decided to continue the discussion in RAN4#98-e meeting. In this paper, we will give further discussion on </w:t>
      </w:r>
      <w:r w:rsidR="006904CF">
        <w:rPr>
          <w:rFonts w:hint="eastAsia"/>
          <w:lang w:val="en-US" w:eastAsia="zh-CN"/>
        </w:rPr>
        <w:t>syn</w:t>
      </w:r>
      <w:r w:rsidR="006904CF">
        <w:rPr>
          <w:lang w:val="en-US" w:eastAsia="zh-CN"/>
        </w:rPr>
        <w:t>chronous operation between NR Uu and NR SL in an operating band</w:t>
      </w:r>
      <w:r w:rsidR="00431D1C">
        <w:rPr>
          <w:lang w:val="en-US" w:eastAsia="zh-CN"/>
        </w:rPr>
        <w:t>.</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C72144" w:rsidRPr="00C72144" w:rsidRDefault="00C72144" w:rsidP="00C72144">
      <w:pPr>
        <w:pStyle w:val="2"/>
        <w:rPr>
          <w:rStyle w:val="aa"/>
        </w:rPr>
      </w:pPr>
      <w:r>
        <w:rPr>
          <w:rStyle w:val="aa"/>
          <w:rFonts w:hint="eastAsia"/>
          <w:i w:val="0"/>
          <w:lang w:eastAsia="zh-CN"/>
        </w:rPr>
        <w:t>T</w:t>
      </w:r>
      <w:r>
        <w:rPr>
          <w:rStyle w:val="aa"/>
          <w:i w:val="0"/>
          <w:lang w:eastAsia="zh-CN"/>
        </w:rPr>
        <w:t>iming issue</w:t>
      </w:r>
    </w:p>
    <w:p w:rsidR="00D9672B" w:rsidRDefault="006904CF" w:rsidP="0097200A">
      <w:pPr>
        <w:rPr>
          <w:lang w:val="en-US" w:eastAsia="zh-CN"/>
        </w:rPr>
      </w:pPr>
      <w:r w:rsidRPr="006904CF">
        <w:rPr>
          <w:lang w:val="en-US" w:eastAsia="zh-CN"/>
        </w:rPr>
        <w:t>The</w:t>
      </w:r>
      <w:r>
        <w:rPr>
          <w:lang w:val="en-US" w:eastAsia="zh-CN"/>
        </w:rPr>
        <w:t xml:space="preserve"> timing issue has been raised in the RAN4#95-e meeting and a WF[3] has been agreed</w:t>
      </w:r>
      <w:r w:rsidR="00BD7587" w:rsidRPr="006904CF">
        <w:rPr>
          <w:lang w:val="en-US" w:eastAsia="zh-CN"/>
        </w:rPr>
        <w:t>.</w:t>
      </w:r>
      <w:r>
        <w:rPr>
          <w:lang w:val="en-US" w:eastAsia="zh-CN"/>
        </w:rPr>
        <w:t xml:space="preserve"> It has been captured that:</w:t>
      </w:r>
    </w:p>
    <w:p w:rsidR="006904CF" w:rsidRDefault="001870D2" w:rsidP="001870D2">
      <w:pPr>
        <w:jc w:val="center"/>
        <w:rPr>
          <w:lang w:val="en-US" w:eastAsia="zh-CN"/>
        </w:rPr>
      </w:pPr>
      <w:r>
        <w:rPr>
          <w:noProof/>
          <w:lang w:val="en-US" w:eastAsia="zh-CN"/>
        </w:rPr>
        <w:drawing>
          <wp:inline distT="0" distB="0" distL="0" distR="0" wp14:anchorId="1A894A12" wp14:editId="089AA68F">
            <wp:extent cx="4486049" cy="1450776"/>
            <wp:effectExtent l="19050" t="19050" r="1016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07558" cy="1457732"/>
                    </a:xfrm>
                    <a:prstGeom prst="rect">
                      <a:avLst/>
                    </a:prstGeom>
                    <a:ln>
                      <a:solidFill>
                        <a:schemeClr val="tx1"/>
                      </a:solidFill>
                    </a:ln>
                  </pic:spPr>
                </pic:pic>
              </a:graphicData>
            </a:graphic>
          </wp:inline>
        </w:drawing>
      </w:r>
    </w:p>
    <w:p w:rsidR="001870D2" w:rsidRDefault="001870D2" w:rsidP="001870D2">
      <w:pPr>
        <w:rPr>
          <w:lang w:val="en-US"/>
        </w:rPr>
      </w:pPr>
      <w:r>
        <w:rPr>
          <w:lang w:val="en-US" w:eastAsia="zh-CN"/>
        </w:rPr>
        <w:t xml:space="preserve">It can be seen that there is no conclusion for the transmission timing between Uu and SL. Currently in RRM session, the TS 38.133 sub-clause 12.2 has defined </w:t>
      </w:r>
      <w:r w:rsidRPr="009C5807">
        <w:rPr>
          <w:position w:val="-12"/>
        </w:rPr>
        <w:object w:dxaOrig="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17pt" o:ole="">
            <v:imagedata r:id="rId8" o:title=""/>
          </v:shape>
          <o:OLEObject Type="Embed" ProgID="Equation.DSMT4" ShapeID="_x0000_i1025" DrawAspect="Content" ObjectID="_1672254561" r:id="rId9"/>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v:shape id="_x0000_i1026" type="#_x0000_t75" style="width:31.5pt;height:19pt" o:ole="">
            <v:imagedata r:id="rId10" o:title=""/>
          </v:shape>
          <o:OLEObject Type="Embed" ProgID="Equation.DSMT4" ShapeID="_x0000_i1026" DrawAspect="Content" ObjectID="_1672254562" r:id="rId11"/>
        </w:object>
      </w:r>
      <w:r w:rsidRPr="009C5807">
        <w:t>=0</w:t>
      </w:r>
      <w:r>
        <w:rPr>
          <w:lang w:val="en-US"/>
        </w:rPr>
        <w:t xml:space="preserve"> for all different synchronization resources including GNSS, NR cell, E-Utra cell and syncRef UE. From our understanding,</w:t>
      </w:r>
      <w:r w:rsidR="00673E2C">
        <w:rPr>
          <w:lang w:val="en-US"/>
        </w:rPr>
        <w:t xml:space="preserve"> to set</w:t>
      </w:r>
      <w:r>
        <w:rPr>
          <w:lang w:val="en-US"/>
        </w:rPr>
        <w:t xml:space="preserve"> the 0 timing advance for all cases is that to start SL transmission once the reference source is received. </w:t>
      </w:r>
      <w:r w:rsidR="00673E2C">
        <w:rPr>
          <w:lang w:val="en-US"/>
        </w:rPr>
        <w:t xml:space="preserve">However, when defining such timing requirement, the </w:t>
      </w:r>
      <w:r w:rsidR="00266040">
        <w:rPr>
          <w:lang w:val="en-US"/>
        </w:rPr>
        <w:t>synchronous operation between NR Uu and NR SL</w:t>
      </w:r>
      <w:r w:rsidR="00673E2C">
        <w:rPr>
          <w:lang w:val="en-US"/>
        </w:rPr>
        <w:t xml:space="preserve"> is not considered at that time.</w:t>
      </w:r>
    </w:p>
    <w:p w:rsidR="00FA243F" w:rsidRPr="00FA243F" w:rsidRDefault="00FA243F" w:rsidP="001870D2">
      <w:pPr>
        <w:rPr>
          <w:b/>
          <w:lang w:val="en-US"/>
        </w:rPr>
      </w:pPr>
      <w:r w:rsidRPr="00FA243F">
        <w:rPr>
          <w:b/>
          <w:lang w:val="en-US"/>
        </w:rPr>
        <w:t xml:space="preserve">Observation 1: </w:t>
      </w:r>
      <w:r w:rsidR="00673E2C">
        <w:rPr>
          <w:b/>
          <w:lang w:val="en-US" w:eastAsia="zh-CN"/>
        </w:rPr>
        <w:t>Current timing setting as 0 timing advance has not considered</w:t>
      </w:r>
      <w:r w:rsidR="00266040">
        <w:rPr>
          <w:b/>
          <w:lang w:val="en-US" w:eastAsia="zh-CN"/>
        </w:rPr>
        <w:t xml:space="preserve"> </w:t>
      </w:r>
      <w:r w:rsidR="00266040" w:rsidRPr="00266040">
        <w:rPr>
          <w:b/>
          <w:lang w:val="en-US" w:eastAsia="zh-CN"/>
        </w:rPr>
        <w:t>the synchronous operation between NR Uu and NR SL</w:t>
      </w:r>
      <w:r w:rsidRPr="00FA243F">
        <w:rPr>
          <w:b/>
          <w:lang w:val="en-US"/>
        </w:rPr>
        <w:t>.</w:t>
      </w:r>
    </w:p>
    <w:p w:rsidR="00FA243F" w:rsidRDefault="00FA243F" w:rsidP="001870D2">
      <w:pPr>
        <w:rPr>
          <w:lang w:val="en-US" w:eastAsia="zh-CN"/>
        </w:rPr>
      </w:pPr>
      <w:r>
        <w:rPr>
          <w:rFonts w:hint="eastAsia"/>
          <w:lang w:val="en-US" w:eastAsia="zh-CN"/>
        </w:rPr>
        <w:t>H</w:t>
      </w:r>
      <w:r>
        <w:rPr>
          <w:lang w:val="en-US" w:eastAsia="zh-CN"/>
        </w:rPr>
        <w:t xml:space="preserve">owever, when we are discussing the Uu and SL synchronous operation, then </w:t>
      </w:r>
      <w:r w:rsidR="00673E2C">
        <w:rPr>
          <w:rFonts w:hint="eastAsia"/>
          <w:lang w:val="en-US" w:eastAsia="zh-CN"/>
        </w:rPr>
        <w:t>simply</w:t>
      </w:r>
      <w:r w:rsidR="00673E2C">
        <w:rPr>
          <w:lang w:val="en-US" w:eastAsia="zh-CN"/>
        </w:rPr>
        <w:t xml:space="preserve"> </w:t>
      </w:r>
      <w:r w:rsidR="00673E2C">
        <w:rPr>
          <w:rFonts w:hint="eastAsia"/>
          <w:lang w:val="en-US" w:eastAsia="zh-CN"/>
        </w:rPr>
        <w:t>reuse</w:t>
      </w:r>
      <w:r w:rsidR="00673E2C">
        <w:rPr>
          <w:lang w:val="en-US" w:eastAsia="zh-CN"/>
        </w:rPr>
        <w:t xml:space="preserve"> </w:t>
      </w:r>
      <w:r w:rsidR="00673E2C">
        <w:rPr>
          <w:rFonts w:hint="eastAsia"/>
          <w:lang w:val="en-US" w:eastAsia="zh-CN"/>
        </w:rPr>
        <w:t>the</w:t>
      </w:r>
      <w:r w:rsidR="00673E2C">
        <w:rPr>
          <w:lang w:val="en-US" w:eastAsia="zh-CN"/>
        </w:rPr>
        <w:t xml:space="preserve"> timing setting as 0 timing advance of synchronization source is not suitable anymore. As already discussed in [4], the </w:t>
      </w:r>
      <w:r w:rsidR="00276C87">
        <w:rPr>
          <w:lang w:val="en-US" w:eastAsia="zh-CN"/>
        </w:rPr>
        <w:t xml:space="preserve">0 timing advance of NR SL will cause interference to UL and DL because of the timing advance of same UE NR UL. Hence, it is proposed the timing advance of NR SL equals to the timing advance of NR UL as shown below </w:t>
      </w:r>
      <w:r w:rsidR="00276C87">
        <w:rPr>
          <w:rFonts w:hint="eastAsia"/>
          <w:lang w:val="en-US" w:eastAsia="zh-CN"/>
        </w:rPr>
        <w:t>figure</w:t>
      </w:r>
      <w:r w:rsidR="00276C87">
        <w:rPr>
          <w:lang w:val="en-US" w:eastAsia="zh-CN"/>
        </w:rPr>
        <w:t>1:</w:t>
      </w:r>
    </w:p>
    <w:p w:rsidR="00276C87" w:rsidRDefault="00043903" w:rsidP="00276C87">
      <w:pPr>
        <w:jc w:val="center"/>
        <w:rPr>
          <w:lang w:val="en-US" w:eastAsia="zh-CN"/>
        </w:rPr>
      </w:pPr>
      <w:r>
        <w:rPr>
          <w:noProof/>
          <w:lang w:val="en-US" w:eastAsia="zh-CN"/>
        </w:rPr>
        <w:drawing>
          <wp:inline distT="0" distB="0" distL="0" distR="0" wp14:anchorId="5A2CADA6" wp14:editId="7B20B744">
            <wp:extent cx="4358754" cy="1621155"/>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3507" cy="1622923"/>
                    </a:xfrm>
                    <a:prstGeom prst="rect">
                      <a:avLst/>
                    </a:prstGeom>
                  </pic:spPr>
                </pic:pic>
              </a:graphicData>
            </a:graphic>
          </wp:inline>
        </w:drawing>
      </w:r>
    </w:p>
    <w:p w:rsidR="00043903" w:rsidRDefault="00043903" w:rsidP="00276C87">
      <w:pPr>
        <w:jc w:val="center"/>
        <w:rPr>
          <w:lang w:val="en-US" w:eastAsia="zh-CN"/>
        </w:rPr>
      </w:pPr>
      <w:r>
        <w:rPr>
          <w:rFonts w:hint="eastAsia"/>
          <w:lang w:val="en-US" w:eastAsia="zh-CN"/>
        </w:rPr>
        <w:t>F</w:t>
      </w:r>
      <w:r>
        <w:rPr>
          <w:lang w:val="en-US" w:eastAsia="zh-CN"/>
        </w:rPr>
        <w:t>igure 1 SL t</w:t>
      </w:r>
      <w:r>
        <w:rPr>
          <w:rFonts w:hint="eastAsia"/>
          <w:lang w:val="en-US" w:eastAsia="zh-CN"/>
        </w:rPr>
        <w:t>iming</w:t>
      </w:r>
      <w:r>
        <w:rPr>
          <w:lang w:val="en-US" w:eastAsia="zh-CN"/>
        </w:rPr>
        <w:t xml:space="preserve"> is aligned with UL timing</w:t>
      </w:r>
    </w:p>
    <w:p w:rsidR="00F42F70" w:rsidRDefault="00F42F70" w:rsidP="00276C87">
      <w:pPr>
        <w:rPr>
          <w:lang w:val="en-US" w:eastAsia="zh-CN"/>
        </w:rPr>
      </w:pPr>
      <w:r>
        <w:rPr>
          <w:lang w:val="en-US" w:eastAsia="zh-CN"/>
        </w:rPr>
        <w:t xml:space="preserve">With this timing advance matching, the synchronous operation between NR Uu and NR SL is configured similar to intra-band 2UL carrier aggregation from UE perspective. </w:t>
      </w:r>
    </w:p>
    <w:p w:rsidR="00276C87" w:rsidRDefault="00F42F70" w:rsidP="00276C87">
      <w:pPr>
        <w:rPr>
          <w:b/>
          <w:lang w:val="en-US" w:eastAsia="zh-CN"/>
        </w:rPr>
      </w:pPr>
      <w:r w:rsidRPr="00F42F70">
        <w:rPr>
          <w:b/>
          <w:lang w:val="en-US" w:eastAsia="zh-CN"/>
        </w:rPr>
        <w:lastRenderedPageBreak/>
        <w:t>Observation 2:</w:t>
      </w:r>
      <w:r>
        <w:rPr>
          <w:b/>
          <w:lang w:val="en-US" w:eastAsia="zh-CN"/>
        </w:rPr>
        <w:t xml:space="preserve"> </w:t>
      </w:r>
      <w:r>
        <w:rPr>
          <w:rFonts w:hint="eastAsia"/>
          <w:b/>
          <w:lang w:val="en-US" w:eastAsia="zh-CN"/>
        </w:rPr>
        <w:t>W</w:t>
      </w:r>
      <w:r>
        <w:rPr>
          <w:b/>
          <w:lang w:val="en-US" w:eastAsia="zh-CN"/>
        </w:rPr>
        <w:t>h</w:t>
      </w:r>
      <w:r>
        <w:rPr>
          <w:rFonts w:hint="eastAsia"/>
          <w:b/>
          <w:lang w:val="en-US" w:eastAsia="zh-CN"/>
        </w:rPr>
        <w:t>e</w:t>
      </w:r>
      <w:r>
        <w:rPr>
          <w:b/>
          <w:lang w:val="en-US" w:eastAsia="zh-CN"/>
        </w:rPr>
        <w:t>n SL timing is aligned to UL timing, the synchronous NR Uu and NR SL operation is similar to 2UL carrier aggregation from UE perspective.</w:t>
      </w:r>
    </w:p>
    <w:p w:rsidR="00970246" w:rsidRDefault="00970246" w:rsidP="00276C87">
      <w:pPr>
        <w:rPr>
          <w:b/>
          <w:lang w:val="en-US" w:eastAsia="zh-CN"/>
        </w:rPr>
      </w:pPr>
      <w:r>
        <w:rPr>
          <w:b/>
          <w:lang w:val="en-US" w:eastAsia="zh-CN"/>
        </w:rPr>
        <w:t>Proposal 1: For specific synchronous operation of NR Uu and NR SL, the timing advance of SL to DL is aligned with the timing advance of UL to DL.</w:t>
      </w:r>
    </w:p>
    <w:p w:rsidR="00F42F70" w:rsidRDefault="00C72144" w:rsidP="00C72144">
      <w:pPr>
        <w:pStyle w:val="2"/>
        <w:rPr>
          <w:lang w:val="en-US" w:eastAsia="zh-CN"/>
        </w:rPr>
      </w:pPr>
      <w:r>
        <w:rPr>
          <w:rFonts w:hint="eastAsia"/>
          <w:lang w:val="en-US" w:eastAsia="zh-CN"/>
        </w:rPr>
        <w:t>U</w:t>
      </w:r>
      <w:r>
        <w:rPr>
          <w:lang w:val="en-US" w:eastAsia="zh-CN"/>
        </w:rPr>
        <w:t xml:space="preserve">E RF </w:t>
      </w:r>
      <w:r>
        <w:rPr>
          <w:rFonts w:hint="eastAsia"/>
          <w:lang w:val="en-US" w:eastAsia="zh-CN"/>
        </w:rPr>
        <w:t>architecture</w:t>
      </w:r>
    </w:p>
    <w:p w:rsidR="00C72144" w:rsidRDefault="00C72144" w:rsidP="00C72144">
      <w:pPr>
        <w:rPr>
          <w:lang w:val="en-US" w:eastAsia="zh-CN"/>
        </w:rPr>
      </w:pPr>
      <w:r>
        <w:rPr>
          <w:lang w:val="en-US" w:eastAsia="zh-CN"/>
        </w:rPr>
        <w:t>Based on the discussion [5] in RAN4#97-e, for band 47 and n47 concurrent operation, a separate antenna architecture is assumed. For Synchronous operation between NR Uu and NR SL, as discussed in section 2.1 that UL and SL simultaneous transmission is assumed, then the separate antenna architecture is also considered. Furthermore, as RAN1 has also defined the power control mechanism based on the separate antenna architecture as captured in TS 38.213 sub-clasue16.2.4.3 which is shown below:</w:t>
      </w:r>
    </w:p>
    <w:p w:rsidR="00C72144" w:rsidRPr="00C72144" w:rsidRDefault="00C72144" w:rsidP="00C72144">
      <w:pPr>
        <w:jc w:val="center"/>
        <w:rPr>
          <w:lang w:val="en-US" w:eastAsia="zh-CN"/>
        </w:rPr>
      </w:pPr>
      <w:r>
        <w:rPr>
          <w:noProof/>
          <w:lang w:val="en-US" w:eastAsia="zh-CN"/>
        </w:rPr>
        <w:drawing>
          <wp:inline distT="0" distB="0" distL="0" distR="0" wp14:anchorId="522143A3" wp14:editId="68CE1887">
            <wp:extent cx="4813300" cy="1050308"/>
            <wp:effectExtent l="19050" t="19050" r="2540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25706" cy="1053015"/>
                    </a:xfrm>
                    <a:prstGeom prst="rect">
                      <a:avLst/>
                    </a:prstGeom>
                    <a:ln>
                      <a:solidFill>
                        <a:schemeClr val="tx1"/>
                      </a:solidFill>
                    </a:ln>
                  </pic:spPr>
                </pic:pic>
              </a:graphicData>
            </a:graphic>
          </wp:inline>
        </w:drawing>
      </w:r>
    </w:p>
    <w:p w:rsidR="00332AE3" w:rsidRPr="00043903" w:rsidRDefault="00C72144" w:rsidP="00C72144">
      <w:pPr>
        <w:rPr>
          <w:b/>
          <w:lang w:val="en-US" w:eastAsia="zh-CN"/>
        </w:rPr>
      </w:pPr>
      <w:r w:rsidRPr="00043903">
        <w:rPr>
          <w:rFonts w:hint="eastAsia"/>
          <w:b/>
          <w:lang w:val="en-US" w:eastAsia="zh-CN"/>
        </w:rPr>
        <w:t>O</w:t>
      </w:r>
      <w:r w:rsidRPr="00043903">
        <w:rPr>
          <w:b/>
          <w:lang w:val="en-US" w:eastAsia="zh-CN"/>
        </w:rPr>
        <w:t>bservation 3: Separate an</w:t>
      </w:r>
      <w:r w:rsidR="00043903" w:rsidRPr="00043903">
        <w:rPr>
          <w:b/>
          <w:lang w:val="en-US" w:eastAsia="zh-CN"/>
        </w:rPr>
        <w:t>tenna architecture is assumed for UL and SL simultaneous transmission scenario.</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970246" w:rsidRPr="00FA243F" w:rsidRDefault="00970246" w:rsidP="00970246">
      <w:pPr>
        <w:rPr>
          <w:b/>
          <w:lang w:val="en-US"/>
        </w:rPr>
      </w:pPr>
      <w:r w:rsidRPr="00FA243F">
        <w:rPr>
          <w:b/>
          <w:lang w:val="en-US"/>
        </w:rPr>
        <w:t xml:space="preserve">Observation 1: </w:t>
      </w:r>
      <w:r>
        <w:rPr>
          <w:b/>
          <w:lang w:val="en-US" w:eastAsia="zh-CN"/>
        </w:rPr>
        <w:t xml:space="preserve">Current timing setting as 0 timing advance has not considered </w:t>
      </w:r>
      <w:r w:rsidRPr="00266040">
        <w:rPr>
          <w:b/>
          <w:lang w:val="en-US" w:eastAsia="zh-CN"/>
        </w:rPr>
        <w:t>the synchronous operation between NR Uu and NR SL</w:t>
      </w:r>
      <w:r w:rsidRPr="00FA243F">
        <w:rPr>
          <w:b/>
          <w:lang w:val="en-US"/>
        </w:rPr>
        <w:t>.</w:t>
      </w:r>
    </w:p>
    <w:p w:rsidR="00970246" w:rsidRDefault="00970246" w:rsidP="00970246">
      <w:pPr>
        <w:rPr>
          <w:b/>
          <w:lang w:val="en-US" w:eastAsia="zh-CN"/>
        </w:rPr>
      </w:pPr>
      <w:r w:rsidRPr="00F42F70">
        <w:rPr>
          <w:b/>
          <w:lang w:val="en-US" w:eastAsia="zh-CN"/>
        </w:rPr>
        <w:t>Observation 2:</w:t>
      </w:r>
      <w:r>
        <w:rPr>
          <w:b/>
          <w:lang w:val="en-US" w:eastAsia="zh-CN"/>
        </w:rPr>
        <w:t xml:space="preserve"> </w:t>
      </w:r>
      <w:r>
        <w:rPr>
          <w:rFonts w:hint="eastAsia"/>
          <w:b/>
          <w:lang w:val="en-US" w:eastAsia="zh-CN"/>
        </w:rPr>
        <w:t>W</w:t>
      </w:r>
      <w:r>
        <w:rPr>
          <w:b/>
          <w:lang w:val="en-US" w:eastAsia="zh-CN"/>
        </w:rPr>
        <w:t>h</w:t>
      </w:r>
      <w:r>
        <w:rPr>
          <w:rFonts w:hint="eastAsia"/>
          <w:b/>
          <w:lang w:val="en-US" w:eastAsia="zh-CN"/>
        </w:rPr>
        <w:t>e</w:t>
      </w:r>
      <w:r>
        <w:rPr>
          <w:b/>
          <w:lang w:val="en-US" w:eastAsia="zh-CN"/>
        </w:rPr>
        <w:t>n SL timing is aligned to UL timing, the synchronous NR Uu and NR SL operation is similar to 2UL carrier aggregation from UE perspective.</w:t>
      </w:r>
    </w:p>
    <w:p w:rsidR="00970246" w:rsidRDefault="00970246" w:rsidP="00970246">
      <w:pPr>
        <w:rPr>
          <w:b/>
          <w:lang w:val="en-US" w:eastAsia="zh-CN"/>
        </w:rPr>
      </w:pPr>
      <w:r>
        <w:rPr>
          <w:b/>
          <w:lang w:val="en-US" w:eastAsia="zh-CN"/>
        </w:rPr>
        <w:t>Proposal 1: For specific synchronous operation of NR Uu and NR SL, the timing advance of SL to DL is aligned with the timing advance of UL to DL.</w:t>
      </w:r>
    </w:p>
    <w:p w:rsidR="00970246" w:rsidRPr="00043903" w:rsidRDefault="00970246" w:rsidP="00970246">
      <w:pPr>
        <w:rPr>
          <w:b/>
          <w:lang w:val="en-US" w:eastAsia="zh-CN"/>
        </w:rPr>
      </w:pPr>
      <w:r w:rsidRPr="00043903">
        <w:rPr>
          <w:rFonts w:hint="eastAsia"/>
          <w:b/>
          <w:lang w:val="en-US" w:eastAsia="zh-CN"/>
        </w:rPr>
        <w:t>O</w:t>
      </w:r>
      <w:r w:rsidRPr="00043903">
        <w:rPr>
          <w:b/>
          <w:lang w:val="en-US" w:eastAsia="zh-CN"/>
        </w:rPr>
        <w:t>bservation 3: Separate antenna architecture is assumed for UL and SL simultaneous transmission scenario.</w:t>
      </w:r>
    </w:p>
    <w:p w:rsidR="00DB2AC9" w:rsidRPr="000A4C5A" w:rsidRDefault="00DB2AC9" w:rsidP="00DB2AC9">
      <w:pPr>
        <w:pStyle w:val="1"/>
      </w:pPr>
      <w:r w:rsidRPr="000A4C5A">
        <w:rPr>
          <w:rFonts w:hint="eastAsia"/>
        </w:rPr>
        <w:t>Reference</w:t>
      </w:r>
    </w:p>
    <w:bookmarkEnd w:id="2"/>
    <w:p w:rsidR="006D21FB" w:rsidRDefault="00431D1C" w:rsidP="00431D1C">
      <w:pPr>
        <w:numPr>
          <w:ilvl w:val="0"/>
          <w:numId w:val="2"/>
        </w:numPr>
        <w:rPr>
          <w:lang w:val="en-US" w:eastAsia="zh-CN"/>
        </w:rPr>
      </w:pPr>
      <w:r>
        <w:rPr>
          <w:lang w:val="en-US" w:eastAsia="zh-CN"/>
        </w:rPr>
        <w:t>R4-2011850</w:t>
      </w:r>
      <w:r>
        <w:rPr>
          <w:lang w:val="en-US" w:eastAsia="zh-CN"/>
        </w:rPr>
        <w:tab/>
      </w:r>
      <w:r w:rsidRPr="00431D1C">
        <w:rPr>
          <w:lang w:val="en-US" w:eastAsia="zh-CN"/>
        </w:rPr>
        <w:t>Email discussion summary for [96e][110] 5G_V2X_NRSL_UE_Concurrent</w:t>
      </w:r>
      <w:r>
        <w:rPr>
          <w:lang w:val="en-US" w:eastAsia="zh-CN"/>
        </w:rPr>
        <w:t>, Moderator</w:t>
      </w:r>
      <w:r w:rsidRPr="00431D1C">
        <w:rPr>
          <w:lang w:val="en-US" w:eastAsia="zh-CN"/>
        </w:rPr>
        <w:t xml:space="preserve"> (Huawei) </w:t>
      </w:r>
    </w:p>
    <w:p w:rsidR="001F4672" w:rsidRDefault="00431D1C" w:rsidP="00431D1C">
      <w:pPr>
        <w:numPr>
          <w:ilvl w:val="0"/>
          <w:numId w:val="2"/>
        </w:numPr>
        <w:rPr>
          <w:lang w:val="en-US" w:eastAsia="zh-CN"/>
        </w:rPr>
      </w:pPr>
      <w:r w:rsidRPr="00431D1C">
        <w:rPr>
          <w:lang w:val="en-US" w:eastAsia="zh-CN"/>
        </w:rPr>
        <w:t>R4-2016924</w:t>
      </w:r>
      <w:r w:rsidRPr="00431D1C">
        <w:rPr>
          <w:lang w:val="en-US" w:eastAsia="zh-CN"/>
        </w:rPr>
        <w:tab/>
        <w:t>Work plan for SL enhancement for RF perspectives in Rel-17</w:t>
      </w:r>
      <w:r>
        <w:rPr>
          <w:lang w:val="en-US" w:eastAsia="zh-CN"/>
        </w:rPr>
        <w:t xml:space="preserve">, </w:t>
      </w:r>
      <w:r w:rsidRPr="00431D1C">
        <w:rPr>
          <w:lang w:val="en-US" w:eastAsia="zh-CN"/>
        </w:rPr>
        <w:t>LG Electronics France</w:t>
      </w:r>
      <w:r w:rsidR="006D21FB">
        <w:rPr>
          <w:lang w:val="en-US" w:eastAsia="zh-CN"/>
        </w:rPr>
        <w:t xml:space="preserve"> </w:t>
      </w:r>
    </w:p>
    <w:p w:rsidR="00431D1C" w:rsidRDefault="006904CF" w:rsidP="006904CF">
      <w:pPr>
        <w:numPr>
          <w:ilvl w:val="0"/>
          <w:numId w:val="2"/>
        </w:numPr>
        <w:rPr>
          <w:lang w:val="en-US" w:eastAsia="zh-CN"/>
        </w:rPr>
      </w:pPr>
      <w:r w:rsidRPr="006904CF">
        <w:rPr>
          <w:lang w:val="en-US" w:eastAsia="zh-CN"/>
        </w:rPr>
        <w:t>R4-2009166</w:t>
      </w:r>
      <w:r w:rsidR="00431D1C" w:rsidRPr="00431D1C">
        <w:rPr>
          <w:lang w:val="en-US" w:eastAsia="zh-CN"/>
        </w:rPr>
        <w:t xml:space="preserve"> </w:t>
      </w:r>
      <w:r w:rsidR="00431D1C">
        <w:rPr>
          <w:lang w:val="en-US" w:eastAsia="zh-CN"/>
        </w:rPr>
        <w:tab/>
      </w:r>
      <w:r w:rsidRPr="006904CF">
        <w:rPr>
          <w:lang w:eastAsia="zh-CN"/>
        </w:rPr>
        <w:t>WF on remaining issues for NR V2X system parameters</w:t>
      </w:r>
      <w:r w:rsidR="00431D1C">
        <w:rPr>
          <w:lang w:val="en-US" w:eastAsia="zh-CN"/>
        </w:rPr>
        <w:t xml:space="preserve">, </w:t>
      </w:r>
      <w:r w:rsidRPr="006904CF">
        <w:rPr>
          <w:lang w:eastAsia="zh-CN"/>
        </w:rPr>
        <w:t>vivo, LGE, Qualcomm</w:t>
      </w:r>
      <w:r w:rsidR="00431D1C" w:rsidRPr="00431D1C">
        <w:rPr>
          <w:lang w:val="en-US" w:eastAsia="zh-CN"/>
        </w:rPr>
        <w:t xml:space="preserve"> </w:t>
      </w:r>
    </w:p>
    <w:p w:rsidR="00DF1EE7" w:rsidRPr="00673E2C" w:rsidRDefault="00F42F70" w:rsidP="00673E2C">
      <w:pPr>
        <w:numPr>
          <w:ilvl w:val="0"/>
          <w:numId w:val="2"/>
        </w:numPr>
        <w:rPr>
          <w:lang w:val="en-US" w:eastAsia="zh-CN"/>
        </w:rPr>
      </w:pPr>
      <w:r>
        <w:rPr>
          <w:rFonts w:hint="eastAsia"/>
          <w:lang w:val="en-US" w:eastAsia="zh-CN"/>
        </w:rPr>
        <w:t>R4-2006757</w:t>
      </w:r>
      <w:r>
        <w:rPr>
          <w:lang w:val="en-US" w:eastAsia="zh-CN"/>
        </w:rPr>
        <w:tab/>
        <w:t>D</w:t>
      </w:r>
      <w:r w:rsidR="00D20DCA" w:rsidRPr="00673E2C">
        <w:rPr>
          <w:rFonts w:hint="eastAsia"/>
          <w:lang w:val="en-US" w:eastAsia="zh-CN"/>
        </w:rPr>
        <w:t>scussion on SL-Uu simultaneous transmission in a UE in licensed band in rel-16 LG Electronics France</w:t>
      </w:r>
    </w:p>
    <w:p w:rsidR="00222B02" w:rsidRPr="006D21FB" w:rsidRDefault="00C72144" w:rsidP="00C72144">
      <w:pPr>
        <w:numPr>
          <w:ilvl w:val="0"/>
          <w:numId w:val="2"/>
        </w:numPr>
        <w:rPr>
          <w:lang w:val="en-US" w:eastAsia="zh-CN"/>
        </w:rPr>
      </w:pPr>
      <w:r w:rsidRPr="00C72144">
        <w:rPr>
          <w:lang w:val="en-US" w:eastAsia="zh-CN"/>
        </w:rPr>
        <w:t>R4-2017829</w:t>
      </w:r>
      <w:r w:rsidRPr="00C72144">
        <w:rPr>
          <w:lang w:val="en-US" w:eastAsia="zh-CN"/>
        </w:rPr>
        <w:tab/>
        <w:t>TP for TR 37.875: adding some UE RF study for NR V2X band combinations</w:t>
      </w:r>
      <w:r>
        <w:rPr>
          <w:lang w:val="en-US" w:eastAsia="zh-CN"/>
        </w:rPr>
        <w:t xml:space="preserve">, </w:t>
      </w:r>
      <w:r w:rsidRPr="00C72144">
        <w:rPr>
          <w:lang w:val="en-US" w:eastAsia="zh-CN"/>
        </w:rPr>
        <w:t>Huawei, HiSilicon</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C47" w:rsidRDefault="00232C47" w:rsidP="00DB2AC9">
      <w:pPr>
        <w:spacing w:after="0"/>
      </w:pPr>
      <w:r>
        <w:separator/>
      </w:r>
    </w:p>
  </w:endnote>
  <w:endnote w:type="continuationSeparator" w:id="0">
    <w:p w:rsidR="00232C47" w:rsidRDefault="00232C47"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C47" w:rsidRDefault="00232C47" w:rsidP="00DB2AC9">
      <w:pPr>
        <w:spacing w:after="0"/>
      </w:pPr>
      <w:r>
        <w:separator/>
      </w:r>
    </w:p>
  </w:footnote>
  <w:footnote w:type="continuationSeparator" w:id="0">
    <w:p w:rsidR="00232C47" w:rsidRDefault="00232C47"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763B191F"/>
    <w:multiLevelType w:val="hybridMultilevel"/>
    <w:tmpl w:val="F4180894"/>
    <w:lvl w:ilvl="0" w:tplc="975AD59C">
      <w:start w:val="1"/>
      <w:numFmt w:val="bullet"/>
      <w:lvlText w:val="•"/>
      <w:lvlJc w:val="left"/>
      <w:pPr>
        <w:tabs>
          <w:tab w:val="num" w:pos="720"/>
        </w:tabs>
        <w:ind w:left="720" w:hanging="360"/>
      </w:pPr>
      <w:rPr>
        <w:rFonts w:ascii="Arial" w:hAnsi="Arial" w:hint="default"/>
      </w:rPr>
    </w:lvl>
    <w:lvl w:ilvl="1" w:tplc="3F2AA06A" w:tentative="1">
      <w:start w:val="1"/>
      <w:numFmt w:val="bullet"/>
      <w:lvlText w:val="•"/>
      <w:lvlJc w:val="left"/>
      <w:pPr>
        <w:tabs>
          <w:tab w:val="num" w:pos="1440"/>
        </w:tabs>
        <w:ind w:left="1440" w:hanging="360"/>
      </w:pPr>
      <w:rPr>
        <w:rFonts w:ascii="Arial" w:hAnsi="Arial" w:hint="default"/>
      </w:rPr>
    </w:lvl>
    <w:lvl w:ilvl="2" w:tplc="A17810BC" w:tentative="1">
      <w:start w:val="1"/>
      <w:numFmt w:val="bullet"/>
      <w:lvlText w:val="•"/>
      <w:lvlJc w:val="left"/>
      <w:pPr>
        <w:tabs>
          <w:tab w:val="num" w:pos="2160"/>
        </w:tabs>
        <w:ind w:left="2160" w:hanging="360"/>
      </w:pPr>
      <w:rPr>
        <w:rFonts w:ascii="Arial" w:hAnsi="Arial" w:hint="default"/>
      </w:rPr>
    </w:lvl>
    <w:lvl w:ilvl="3" w:tplc="56B4A966" w:tentative="1">
      <w:start w:val="1"/>
      <w:numFmt w:val="bullet"/>
      <w:lvlText w:val="•"/>
      <w:lvlJc w:val="left"/>
      <w:pPr>
        <w:tabs>
          <w:tab w:val="num" w:pos="2880"/>
        </w:tabs>
        <w:ind w:left="2880" w:hanging="360"/>
      </w:pPr>
      <w:rPr>
        <w:rFonts w:ascii="Arial" w:hAnsi="Arial" w:hint="default"/>
      </w:rPr>
    </w:lvl>
    <w:lvl w:ilvl="4" w:tplc="1916CFDC" w:tentative="1">
      <w:start w:val="1"/>
      <w:numFmt w:val="bullet"/>
      <w:lvlText w:val="•"/>
      <w:lvlJc w:val="left"/>
      <w:pPr>
        <w:tabs>
          <w:tab w:val="num" w:pos="3600"/>
        </w:tabs>
        <w:ind w:left="3600" w:hanging="360"/>
      </w:pPr>
      <w:rPr>
        <w:rFonts w:ascii="Arial" w:hAnsi="Arial" w:hint="default"/>
      </w:rPr>
    </w:lvl>
    <w:lvl w:ilvl="5" w:tplc="DB307F4C" w:tentative="1">
      <w:start w:val="1"/>
      <w:numFmt w:val="bullet"/>
      <w:lvlText w:val="•"/>
      <w:lvlJc w:val="left"/>
      <w:pPr>
        <w:tabs>
          <w:tab w:val="num" w:pos="4320"/>
        </w:tabs>
        <w:ind w:left="4320" w:hanging="360"/>
      </w:pPr>
      <w:rPr>
        <w:rFonts w:ascii="Arial" w:hAnsi="Arial" w:hint="default"/>
      </w:rPr>
    </w:lvl>
    <w:lvl w:ilvl="6" w:tplc="F7FAD99A" w:tentative="1">
      <w:start w:val="1"/>
      <w:numFmt w:val="bullet"/>
      <w:lvlText w:val="•"/>
      <w:lvlJc w:val="left"/>
      <w:pPr>
        <w:tabs>
          <w:tab w:val="num" w:pos="5040"/>
        </w:tabs>
        <w:ind w:left="5040" w:hanging="360"/>
      </w:pPr>
      <w:rPr>
        <w:rFonts w:ascii="Arial" w:hAnsi="Arial" w:hint="default"/>
      </w:rPr>
    </w:lvl>
    <w:lvl w:ilvl="7" w:tplc="647A1CB0" w:tentative="1">
      <w:start w:val="1"/>
      <w:numFmt w:val="bullet"/>
      <w:lvlText w:val="•"/>
      <w:lvlJc w:val="left"/>
      <w:pPr>
        <w:tabs>
          <w:tab w:val="num" w:pos="5760"/>
        </w:tabs>
        <w:ind w:left="5760" w:hanging="360"/>
      </w:pPr>
      <w:rPr>
        <w:rFonts w:ascii="Arial" w:hAnsi="Arial" w:hint="default"/>
      </w:rPr>
    </w:lvl>
    <w:lvl w:ilvl="8" w:tplc="10726B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3903"/>
    <w:rsid w:val="000C406B"/>
    <w:rsid w:val="00110524"/>
    <w:rsid w:val="00153FF0"/>
    <w:rsid w:val="0018272D"/>
    <w:rsid w:val="001870D2"/>
    <w:rsid w:val="001E0BF5"/>
    <w:rsid w:val="001F4672"/>
    <w:rsid w:val="00202BBB"/>
    <w:rsid w:val="002053CD"/>
    <w:rsid w:val="00222B02"/>
    <w:rsid w:val="00232C47"/>
    <w:rsid w:val="00260C91"/>
    <w:rsid w:val="00263744"/>
    <w:rsid w:val="00266040"/>
    <w:rsid w:val="00267E61"/>
    <w:rsid w:val="00276C87"/>
    <w:rsid w:val="00284B35"/>
    <w:rsid w:val="002C2022"/>
    <w:rsid w:val="002D2F74"/>
    <w:rsid w:val="00323263"/>
    <w:rsid w:val="00332AE3"/>
    <w:rsid w:val="00345A95"/>
    <w:rsid w:val="00350A88"/>
    <w:rsid w:val="003B36BE"/>
    <w:rsid w:val="00401396"/>
    <w:rsid w:val="00431D1C"/>
    <w:rsid w:val="004340A2"/>
    <w:rsid w:val="00460AF3"/>
    <w:rsid w:val="00477BCE"/>
    <w:rsid w:val="00482D49"/>
    <w:rsid w:val="004A3979"/>
    <w:rsid w:val="0052288E"/>
    <w:rsid w:val="00594B57"/>
    <w:rsid w:val="005B1762"/>
    <w:rsid w:val="005C016E"/>
    <w:rsid w:val="005D31D2"/>
    <w:rsid w:val="006318F5"/>
    <w:rsid w:val="0063786A"/>
    <w:rsid w:val="00643CB9"/>
    <w:rsid w:val="00673E2C"/>
    <w:rsid w:val="00676148"/>
    <w:rsid w:val="006904CF"/>
    <w:rsid w:val="006D21FB"/>
    <w:rsid w:val="00773B7D"/>
    <w:rsid w:val="007A5DE4"/>
    <w:rsid w:val="008006DE"/>
    <w:rsid w:val="00805BF5"/>
    <w:rsid w:val="00806124"/>
    <w:rsid w:val="008D0CAC"/>
    <w:rsid w:val="008F2637"/>
    <w:rsid w:val="00951E35"/>
    <w:rsid w:val="00970246"/>
    <w:rsid w:val="0097200A"/>
    <w:rsid w:val="00992D9C"/>
    <w:rsid w:val="009A0EB2"/>
    <w:rsid w:val="009B1C01"/>
    <w:rsid w:val="00A04E47"/>
    <w:rsid w:val="00A24FEA"/>
    <w:rsid w:val="00A30953"/>
    <w:rsid w:val="00A3401F"/>
    <w:rsid w:val="00A46759"/>
    <w:rsid w:val="00AD0D2E"/>
    <w:rsid w:val="00B03CB3"/>
    <w:rsid w:val="00B454C2"/>
    <w:rsid w:val="00BA648E"/>
    <w:rsid w:val="00BB408C"/>
    <w:rsid w:val="00BD22AC"/>
    <w:rsid w:val="00BD7587"/>
    <w:rsid w:val="00BE2F01"/>
    <w:rsid w:val="00C37EC3"/>
    <w:rsid w:val="00C42119"/>
    <w:rsid w:val="00C72144"/>
    <w:rsid w:val="00C7497C"/>
    <w:rsid w:val="00C75255"/>
    <w:rsid w:val="00CA6327"/>
    <w:rsid w:val="00CA75C2"/>
    <w:rsid w:val="00CB23EB"/>
    <w:rsid w:val="00CB6C89"/>
    <w:rsid w:val="00CD772E"/>
    <w:rsid w:val="00CE6AC7"/>
    <w:rsid w:val="00CE7BA8"/>
    <w:rsid w:val="00CF3C50"/>
    <w:rsid w:val="00D03608"/>
    <w:rsid w:val="00D20DCA"/>
    <w:rsid w:val="00D938AB"/>
    <w:rsid w:val="00D9672B"/>
    <w:rsid w:val="00DB2AC9"/>
    <w:rsid w:val="00DD4592"/>
    <w:rsid w:val="00DE7E6D"/>
    <w:rsid w:val="00DF1EE7"/>
    <w:rsid w:val="00E02E23"/>
    <w:rsid w:val="00E07114"/>
    <w:rsid w:val="00E21789"/>
    <w:rsid w:val="00E87105"/>
    <w:rsid w:val="00E9533D"/>
    <w:rsid w:val="00EA50F7"/>
    <w:rsid w:val="00EB031E"/>
    <w:rsid w:val="00F20F59"/>
    <w:rsid w:val="00F42F70"/>
    <w:rsid w:val="00F51CE6"/>
    <w:rsid w:val="00F93B56"/>
    <w:rsid w:val="00F94CD6"/>
    <w:rsid w:val="00FA243F"/>
    <w:rsid w:val="00FA4CAE"/>
    <w:rsid w:val="00FB6909"/>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F5BDE"/>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043903"/>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043903"/>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character" w:styleId="aa">
    <w:name w:val="Emphasis"/>
    <w:basedOn w:val="a2"/>
    <w:uiPriority w:val="20"/>
    <w:qFormat/>
    <w:rsid w:val="00C721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557556">
      <w:bodyDiv w:val="1"/>
      <w:marLeft w:val="0"/>
      <w:marRight w:val="0"/>
      <w:marTop w:val="0"/>
      <w:marBottom w:val="0"/>
      <w:divBdr>
        <w:top w:val="none" w:sz="0" w:space="0" w:color="auto"/>
        <w:left w:val="none" w:sz="0" w:space="0" w:color="auto"/>
        <w:bottom w:val="none" w:sz="0" w:space="0" w:color="auto"/>
        <w:right w:val="none" w:sz="0" w:space="0" w:color="auto"/>
      </w:divBdr>
      <w:divsChild>
        <w:div w:id="2000226732">
          <w:marLeft w:val="360"/>
          <w:marRight w:val="0"/>
          <w:marTop w:val="200"/>
          <w:marBottom w:val="0"/>
          <w:divBdr>
            <w:top w:val="none" w:sz="0" w:space="0" w:color="auto"/>
            <w:left w:val="none" w:sz="0" w:space="0" w:color="auto"/>
            <w:bottom w:val="none" w:sz="0" w:space="0" w:color="auto"/>
            <w:right w:val="none" w:sz="0" w:space="0" w:color="auto"/>
          </w:divBdr>
        </w:div>
      </w:divsChild>
    </w:div>
    <w:div w:id="662122013">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534807480">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2350</TotalTime>
  <Pages>2</Pages>
  <Words>632</Words>
  <Characters>3608</Characters>
  <Application>Microsoft Office Word</Application>
  <DocSecurity>0</DocSecurity>
  <Lines>30</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29</cp:revision>
  <dcterms:created xsi:type="dcterms:W3CDTF">2020-08-06T01:43:00Z</dcterms:created>
  <dcterms:modified xsi:type="dcterms:W3CDTF">2021-01-15T14:01:00Z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